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following Code of Ethics and Conduct (hereinafter refereed to as the “Codes”) forms the basis of the Laws, rules, Regulations, Policies and Procedures for the CCS.</w:t>
        <w:br w:type="textWrapping"/>
        <w:t xml:space="preserve">                                                                                                                                    </w:t>
        <w:br w:type="textWrapping"/>
        <w:t xml:space="preserve">These Codes and the Penalties for violation apply to all regular season games,  Area Tournament games and State Tournament games and also to any practices or other actives conducted or sanctioned by CCS or which occur on premises owned  by, rented to , occupied by, or used by CCS.</w:t>
        <w:br w:type="textWrapping"/>
        <w:t xml:space="preserve">Any person found to be in violation of these Codes by the judgment of the Review Committee shall be held accountable by the penalties dictated herein.</w:t>
        <w:br w:type="textWrapping"/>
        <w:t xml:space="preserve"> </w:t>
        <w:br w:type="textWrapping"/>
        <w:t xml:space="preserve">CCS teams which interplay with teams from other Areas may also be subject to their rules and policys.</w:t>
        <w:br w:type="textWrapping"/>
        <w:t xml:space="preserve"> </w:t>
        <w:br w:type="textWrapping"/>
        <w:t xml:space="preserve"> </w:t>
        <w:br w:type="textWrapping"/>
        <w:t xml:space="preserve"> </w:t>
        <w:br w:type="textWrapping"/>
        <w:t xml:space="preserve">                                                                                                                                                 CCS</w:t>
        <w:br w:type="textWrapping"/>
        <w:t xml:space="preserve">Code of Ethics, Disciplinary Actions and Due Process</w:t>
        <w:br w:type="textWrapping"/>
        <w:t xml:space="preserve">CODE OF ETHICS FOR COACHES</w:t>
        <w:br w:type="textWrapping"/>
        <w:t xml:space="preserve">The coach’s role is one of teaching soccer skills and sportsmanship to the players.  The coach is responsible forcommunicating practice and games times to the players andparents.  The coach is responsible for monitoring the behavior of the players and parents during practice and games.  All Coaches within the soccer program shall promote good sportsmanship among players, foster team camaraderie, and help participants enjoy the sport while teaching players the technical skills of soccer.  Unsportsmanlike conduct of coaches will not be tolerated by CCS and will result in corrective actions. Each coach agrees the code of conduct.  In addition, each Coach will ensure that his/her conduct sets a good example for team members and spectators. </w:t>
        <w:br w:type="textWrapping"/>
        <w:t xml:space="preserve"> </w:t>
        <w:br w:type="textWrapping"/>
        <w:t xml:space="preserve">Know the official laws of the game and teach them to your players.  Read the rulebook and attend a clinic to enhance your knowledge of the game. </w:t>
        <w:br w:type="textWrapping"/>
        <w:t xml:space="preserve">Abide by the Laws of the Game and SAY soccer rules.</w:t>
        <w:br w:type="textWrapping"/>
        <w:t xml:space="preserve">Ensure that fans of his or her team exhibit sportsmanship and maturity at all times and assist league and games officials in maintaining control of spectators and players during games. </w:t>
        <w:br w:type="textWrapping"/>
        <w:t xml:space="preserve">Respect the game official at all times.  Refrain from questioning their decisions or challenging their authority. </w:t>
        <w:br w:type="textWrapping"/>
        <w:t xml:space="preserve">Respect the coaches and players of the opposing team before, during and after the game.  Teach each player, especially through personal example, to be humble and generous in victory and proud and courteous in defeat. </w:t>
        <w:br w:type="textWrapping"/>
        <w:t xml:space="preserve">Maintain control of his/her emotions and avoid actions, language, and/or gestures that may be interpreted as hostile. </w:t>
        <w:br w:type="textWrapping"/>
        <w:t xml:space="preserve">Teach and practice good sportsmanship and fair play by personally demonstrating commitment to these virtues. </w:t>
        <w:br w:type="textWrapping"/>
        <w:t xml:space="preserve">Place children’s physical and emotional well-being ahead of any person’s desire to win.  </w:t>
        <w:br w:type="textWrapping"/>
        <w:t xml:space="preserve">DO NOT use profanity or vulgar language.  Remember you are helping to mold the character of your players. </w:t>
        <w:br w:type="textWrapping"/>
        <w:t xml:space="preserve">Coach talented and non-talented players with equal vigor.  Allow all players more than the required playing time. </w:t>
        <w:br w:type="textWrapping"/>
        <w:t xml:space="preserve"> </w:t>
        <w:br w:type="textWrapping"/>
        <w:t xml:space="preserve">DISCIPLINARY ACTIONS FOR COACHES AND SPECTATORS</w:t>
        <w:br w:type="textWrapping"/>
        <w:t xml:space="preserve">It is against the Rules of SAY soccer for any coach, spectator or player to threaten, harass or intimidate soccer officials in any way.  This includes before, during and after any game sanctioned by SAY soccer.  Failure to comply with the SAY Laws and Rules of the game as well as this Code of Ethics will result in disciplinary actions listed below,  additionally, immediate expulsion from the game and field area (i.e. out of sight or earshot of the official) and/ or loss of the game by the judgment of the District representative or Organization officials.  Any physical contact with a soccer official could mean legal action by the SAY soccer association and/ or the individual official(s).</w:t>
        <w:br w:type="textWrapping"/>
        <w:t xml:space="preserve"> </w:t>
        <w:br w:type="textWrapping"/>
        <w:t xml:space="preserve">At the direction of the Referee, coaches and players may be cautioned (yellow card) and ejected (red card) before, during or after a sanctioned game.  Spectators may be ejected (no cards) from the field or area for any of the following offenses: entering the field without permission from the referee (including during an injury), showing dissent by words or actions with any decision of the referee, foul or abusive language or unacceptable conduct towards the referees, players, coaches or other spectators.</w:t>
        <w:br w:type="textWrapping"/>
        <w:br w:type="textWrapping"/>
        <w:t xml:space="preserve"> </w:t>
        <w:br w:type="textWrapping"/>
        <w:t xml:space="preserve"> </w:t>
        <w:br w:type="textWrapping"/>
        <w:t xml:space="preserve">INFRACTION</w:t>
        <w:br w:type="textWrapping"/>
        <w:t xml:space="preserve">PENALTY/ DISCIPLINARY ACTION</w:t>
        <w:br w:type="textWrapping"/>
        <w:t xml:space="preserve">Abusive language to an official, player, coach or spectator</w:t>
        <w:br w:type="textWrapping"/>
        <w:t xml:space="preserve">First offense: Yellow card – Caution</w:t>
        <w:br w:type="textWrapping"/>
        <w:t xml:space="preserve">Second Offense: Red Card – Ejection from the game.  One game suspension (next game)</w:t>
        <w:br w:type="textWrapping"/>
        <w:t xml:space="preserve">Foul language to an official, player, coach or spectator.</w:t>
        <w:br w:type="textWrapping"/>
        <w:t xml:space="preserve">Red Card – Ejection from the game.  One game suspension (next game).</w:t>
        <w:br w:type="textWrapping"/>
        <w:t xml:space="preserve">Threatening actions or words towards an official, player, coach or spectator.</w:t>
        <w:br w:type="textWrapping"/>
        <w:t xml:space="preserve">Red Card – Ejection from the game.  One game suspension (next game)</w:t>
        <w:br w:type="textWrapping"/>
        <w:t xml:space="preserve">Aggressive physical contact with the referee, player or coach, i.e. grabbing the arm turning the individual around, poking, bumping, etc.</w:t>
        <w:br w:type="textWrapping"/>
        <w:t xml:space="preserve">Red Card – Ejection from the game and 4 game suspension.</w:t>
        <w:br w:type="textWrapping"/>
        <w:t xml:space="preserve">Refusal to leave the playing field after an ejection.</w:t>
        <w:br w:type="textWrapping"/>
        <w:t xml:space="preserve">Two game suspension.</w:t>
        <w:br w:type="textWrapping"/>
        <w:t xml:space="preserve">Any coach, player or spectator observed using or under the influence of drugs and/or alcohol before or during a game.</w:t>
        <w:br w:type="textWrapping"/>
        <w:t xml:space="preserve">Red Card – Ejection from the game and one game suspension.  Subject to expulsion from the league by CCS North Board review.</w:t>
        <w:br w:type="textWrapping"/>
        <w:t xml:space="preserve"> </w:t>
        <w:br w:type="textWrapping"/>
        <w:t xml:space="preserve">Entering the field of play without the permission of referees.</w:t>
        <w:br w:type="textWrapping"/>
        <w:t xml:space="preserve">First offense: Yellow Card – Caution</w:t>
        <w:br w:type="textWrapping"/>
        <w:t xml:space="preserve">Second Offense: Red Card – Ejection from the game.  One game suspension (next game)</w:t>
        <w:br w:type="textWrapping"/>
        <w:t xml:space="preserve">Constant and excessive verbal harassment of the referee or players.</w:t>
        <w:br w:type="textWrapping"/>
        <w:t xml:space="preserve">Red Card – Ejection from game and one game suspension.</w:t>
        <w:br w:type="textWrapping"/>
        <w:t xml:space="preserve">Instructing players to play in a dangerous or unsportsmanlike – like manner.</w:t>
        <w:br w:type="textWrapping"/>
        <w:t xml:space="preserve">First Offense: Caution – Yellow Card.  Second Offense: Red Card – Ejection from the game. Two (2) game suspension possible Expulsion review.</w:t>
        <w:br w:type="textWrapping"/>
        <w:t xml:space="preserve">Coaches do not remain between penalty box and mid-field.  Spectators on wrong side of field or behind goal.</w:t>
        <w:br w:type="textWrapping"/>
        <w:t xml:space="preserve">First Offense: Yellow Card – Caution</w:t>
        <w:br w:type="textWrapping"/>
        <w:t xml:space="preserve">Second Offense: Red Card – Ejection and one game suspension.</w:t>
        <w:br w:type="textWrapping"/>
        <w:t xml:space="preserve">Playing an illegal player.</w:t>
        <w:br w:type="textWrapping"/>
        <w:t xml:space="preserve">Game Forfeiture and season suspension</w:t>
        <w:br w:type="textWrapping"/>
        <w:t xml:space="preserve">Instructs players to delay the restart of the game.</w:t>
        <w:br w:type="textWrapping"/>
        <w:t xml:space="preserve">First Offense:  Yellow Card – Caution</w:t>
        <w:br w:type="textWrapping"/>
        <w:t xml:space="preserve">Second Offense: Red Card – Ejection from game and one game suspension.</w:t>
        <w:br w:type="textWrapping"/>
        <w:t xml:space="preserve">Two Cautions (yellow Cards) in a single game for the same or different offenses.</w:t>
        <w:br w:type="textWrapping"/>
        <w:t xml:space="preserve">Red Card – Ejection from the game and one (1) game suspension.</w:t>
        <w:br w:type="textWrapping"/>
        <w:t xml:space="preserve">Engages in dangerous or unsportsmanlike – like behavior.</w:t>
        <w:br w:type="textWrapping"/>
        <w:t xml:space="preserve">Ejection from the match, one (1) game suspension. Subject to additional penalty, possible expulsion pending CCS Board review.</w:t>
        <w:br w:type="textWrapping"/>
        <w:t xml:space="preserve"> </w:t>
        <w:br w:type="textWrapping"/>
        <w:t xml:space="preserve"> </w:t>
        <w:br w:type="textWrapping"/>
        <w:br w:type="textWrapping"/>
        <w:t xml:space="preserve">CODE OF ETHICS and DISCIPLINARY ACTIONS FOR PLAYERS</w:t>
        <w:br w:type="textWrapping"/>
        <w:t xml:space="preserve"> </w:t>
        <w:br w:type="textWrapping"/>
        <w:t xml:space="preserve">All players in the SAY program are required to learn the SAY Laws of the Game play fairly and assure the safety of themselves and their teammates.  Violation of the Laws of the Game will result in a penalty as determined by the Referee in accordance with the SAY Laws of the Game.</w:t>
        <w:br w:type="textWrapping"/>
        <w:t xml:space="preserve"> </w:t>
        <w:br w:type="textWrapping"/>
        <w:t xml:space="preserve">Each coach is instructed to make all players and parents aware and knowledgeable of the Code of Ethics and their penalties.</w:t>
        <w:br w:type="textWrapping"/>
        <w:t xml:space="preserve"> </w:t>
        <w:br w:type="textWrapping"/>
        <w:t xml:space="preserve">In addition to any penalties assessed in a game in accordance with the SAY Laws of the Game, the following:</w:t>
        <w:br w:type="textWrapping"/>
        <w:t xml:space="preserve"> </w:t>
        <w:br w:type="textWrapping"/>
        <w:t xml:space="preserve">Infraction</w:t>
        <w:br w:type="textWrapping"/>
        <w:t xml:space="preserve">Penalty / Disciplinary Action</w:t>
        <w:br w:type="textWrapping"/>
        <w:t xml:space="preserve">Showing dissent by words or actions with any decision of the referee.</w:t>
        <w:br w:type="textWrapping"/>
        <w:t xml:space="preserve">First Offense: Caution</w:t>
        <w:br w:type="textWrapping"/>
        <w:t xml:space="preserve">Second Offense: Ejection</w:t>
        <w:br w:type="textWrapping"/>
        <w:t xml:space="preserve">Plus additional one game suspension</w:t>
        <w:br w:type="textWrapping"/>
        <w:t xml:space="preserve">Offensive, insulting or abusive language to an official, player, coach or spectator.</w:t>
        <w:br w:type="textWrapping"/>
        <w:t xml:space="preserve">First Offense: Ejection</w:t>
        <w:br w:type="textWrapping"/>
        <w:t xml:space="preserve">Plus additional one game suspension.</w:t>
        <w:br w:type="textWrapping"/>
        <w:t xml:space="preserve"> </w:t>
        <w:br w:type="textWrapping"/>
        <w:t xml:space="preserve">Unsporting behavior (e.g. Interfering with or attempting to delay the taking of a throw in, with the keeper clearing the ball, or with the taking of a kick by falling to withdraw or using inappropriate language or gestures, etc.)</w:t>
        <w:br w:type="textWrapping"/>
        <w:t xml:space="preserve"> </w:t>
        <w:br w:type="textWrapping"/>
        <w:t xml:space="preserve">First Offense: Caution</w:t>
        <w:br w:type="textWrapping"/>
        <w:t xml:space="preserve">Second Offense: Ejection</w:t>
        <w:br w:type="textWrapping"/>
        <w:t xml:space="preserve">Making avoidable contact with an opposing goalkeeper in their Goal Area or while in possession anywhere in their Penalty Area</w:t>
        <w:br w:type="textWrapping"/>
        <w:t xml:space="preserve">First Offense: Caution or Ejection at the discretion of the Referee.</w:t>
        <w:br w:type="textWrapping"/>
        <w:t xml:space="preserve">Second Offense (if first Cautioned): Ejection Plus additional one game suspension.</w:t>
        <w:br w:type="textWrapping"/>
        <w:t xml:space="preserve">Serious Foul Play (e.g. fouling an opponent or handling the ball to deny a clear goal scoring opportunity.</w:t>
        <w:br w:type="textWrapping"/>
        <w:t xml:space="preserve">First Offense: Ejection</w:t>
        <w:br w:type="textWrapping"/>
        <w:t xml:space="preserve">Plus additional one game suspension.</w:t>
        <w:br w:type="textWrapping"/>
        <w:t xml:space="preserve"> </w:t>
        <w:br w:type="textWrapping"/>
        <w:t xml:space="preserve">Threatening actions or words towards an official, player, or spectator.</w:t>
        <w:br w:type="textWrapping"/>
        <w:t xml:space="preserve">First Offense: Ejection</w:t>
        <w:br w:type="textWrapping"/>
        <w:t xml:space="preserve">Plus additional one game suspension</w:t>
        <w:br w:type="textWrapping"/>
        <w:t xml:space="preserve">Subject to expulsion from CCS.</w:t>
        <w:br w:type="textWrapping"/>
        <w:t xml:space="preserve">Violent Conduct (e.g. aggressive physical contact with an opponent, teammate, referee, coach or any other person – including grabbing their arm, Turing them around, poking, bumping, striking, kicking, punching etc.)</w:t>
        <w:br w:type="textWrapping"/>
        <w:t xml:space="preserve">First Offense: Ejection</w:t>
        <w:br w:type="textWrapping"/>
        <w:t xml:space="preserve">Plus expulsion for remainder of the season – but not less than four games</w:t>
        <w:br w:type="textWrapping"/>
        <w:t xml:space="preserve">Subject to expulsion from CCS.</w:t>
        <w:br w:type="textWrapping"/>
        <w:t xml:space="preserve">Pushing or tripping the referee</w:t>
        <w:br w:type="textWrapping"/>
        <w:t xml:space="preserve">First Offense: Ejection</w:t>
        <w:br w:type="textWrapping"/>
        <w:t xml:space="preserve">Plus expulsion for remainder of the season – but not less than four games.</w:t>
        <w:br w:type="textWrapping"/>
        <w:t xml:space="preserve">Subject to expulsion from CCS.</w:t>
        <w:br w:type="textWrapping"/>
        <w:t xml:space="preserve">Entering or leaving the field of play without the permission of the Referee</w:t>
        <w:br w:type="textWrapping"/>
        <w:t xml:space="preserve">First Offense: Caution</w:t>
        <w:br w:type="textWrapping"/>
        <w:t xml:space="preserve">Second Offense: Ejection</w:t>
        <w:br w:type="textWrapping"/>
        <w:t xml:space="preserve">Using or appearing to be under the influence of alcohol or illegal drugs.</w:t>
        <w:br w:type="textWrapping"/>
        <w:t xml:space="preserve">First Offense: Ejection</w:t>
        <w:br w:type="textWrapping"/>
        <w:t xml:space="preserve">Possible expulsion from CCS.</w:t>
        <w:br w:type="textWrapping"/>
        <w:t xml:space="preserve"> </w:t>
        <w:br w:type="textWrapping"/>
        <w:t xml:space="preserve">Refusal to leave the playing field after an ejection.</w:t>
        <w:br w:type="textWrapping"/>
        <w:t xml:space="preserve">Additional one game suspension.</w:t>
        <w:br w:type="textWrapping"/>
        <w:t xml:space="preserve"> </w:t>
        <w:br w:type="textWrapping"/>
        <w:t xml:space="preserve"> </w:t>
        <w:br w:type="textWrapping"/>
        <w:t xml:space="preserve"> </w:t>
        <w:br w:type="textWrapping"/>
        <w:t xml:space="preserve"> </w:t>
        <w:br w:type="textWrapping"/>
        <w:br w:type="textWrapping"/>
        <w:t xml:space="preserve">CODE OF ETHICS AND CONDUCT FOR REFEREES</w:t>
        <w:br w:type="textWrapping"/>
        <w:t xml:space="preserve">CCS referees will ensure fairness and control the conduct of the game by enforcing the SAY Laws of the Game.  It is a privilege to be a Soccer Association for Youth Referee and every referee should strive to make their actions reflect credit upon it.</w:t>
        <w:br w:type="textWrapping"/>
        <w:t xml:space="preserve"> </w:t>
        <w:br w:type="textWrapping"/>
        <w:t xml:space="preserve">CCS referees:</w:t>
        <w:br w:type="textWrapping"/>
        <w:t xml:space="preserve"> </w:t>
        <w:br w:type="textWrapping"/>
        <w:t xml:space="preserve">1.          Will always maintain the utmost respect for the game of soccer.</w:t>
        <w:br w:type="textWrapping"/>
        <w:t xml:space="preserve">2.          Will conduct themselves honorably at all times and maintain the dignity of their position and trust.</w:t>
        <w:br w:type="textWrapping"/>
        <w:t xml:space="preserve">3.          Will honor their assigned game obligations.</w:t>
        <w:br w:type="textWrapping"/>
        <w:t xml:space="preserve">4.          Will be on time for the game to allow enough time to perform all pre-game conference with your fellow official(s).</w:t>
        <w:br w:type="textWrapping"/>
        <w:t xml:space="preserve">5.          Will be equipped appropriately with a coin, whistle, watch, red and yellow cards, rule book, game card, and pencil.</w:t>
        <w:br w:type="textWrapping"/>
        <w:t xml:space="preserve">6.          Will LOOK and ACT like a referee, wearing the uniform prescribed by CCS Districts.</w:t>
        <w:br w:type="textWrapping"/>
        <w:t xml:space="preserve">7.          Will endeavor to attend local meetings and referee clinics in order to better know the Laws of the Game and their proper interpretation.</w:t>
        <w:br w:type="textWrapping"/>
        <w:t xml:space="preserve">8.          Will have a good understanding of the rules, rule changes and mechanics of officiating.</w:t>
        <w:br w:type="textWrapping"/>
        <w:t xml:space="preserve">9.          Will do their utmost to assist their fellow officials to better themselves and their work mentoring younger more inexperienced referees when needed.</w:t>
        <w:br w:type="textWrapping"/>
        <w:t xml:space="preserve">10.        Will always strive to achieve maximum teamwork with all fellow referees and /or linesmen.</w:t>
        <w:br w:type="textWrapping"/>
        <w:t xml:space="preserve">11.        Will behave professionally to all fellow referees and linesmen, and never intentionally criticize or promote criticism of them with coaches or others.</w:t>
        <w:br w:type="textWrapping"/>
        <w:t xml:space="preserve">12.        Will direct constructive criticism of all fellow referees and linesmen in private.</w:t>
        <w:br w:type="textWrapping"/>
        <w:t xml:space="preserve">13.        Will strive to be in the best of physical condition so as to be in position to make the correct calls (supporting the endeavor to be in the right place at the right time).</w:t>
        <w:br w:type="textWrapping"/>
        <w:t xml:space="preserve">14.        Will be prepared to be physically in the game and mentally alert.</w:t>
        <w:br w:type="textWrapping"/>
        <w:t xml:space="preserve">15.        Will stay on top of the play, but out of the way.</w:t>
        <w:br w:type="textWrapping"/>
        <w:t xml:space="preserve">16.        Will respect the coaches and players and inform them you expect the same in return.</w:t>
        <w:br w:type="textWrapping"/>
        <w:t xml:space="preserve">17.        Will always be courteous and considerate, but will not sacrifice firmness.</w:t>
        <w:br w:type="textWrapping"/>
        <w:t xml:space="preserve">18.        Will address all players by their numbers and coaches by the title “Coach”, “Sir”, “Mrs”, etc. never using first names.</w:t>
        <w:br w:type="textWrapping"/>
        <w:t xml:space="preserve">19.        Will not make statements about any game to players, coaches or spectators, except to clarify an interpretation of the Laws of the Game.</w:t>
        <w:br w:type="textWrapping"/>
        <w:t xml:space="preserve">20.        Will not hesitate to explain rules and calls, but only at appropriate times.</w:t>
        <w:br w:type="textWrapping"/>
        <w:t xml:space="preserve">21.        Will refrain from smoking at games.</w:t>
        <w:br w:type="textWrapping"/>
        <w:t xml:space="preserve">22.        Will NOT use nor be under the influence of alcohol or illegal drugs at games.</w:t>
        <w:br w:type="textWrapping"/>
        <w:t xml:space="preserve">23.        Will NOT use profane or vulgar language at games.</w:t>
        <w:br w:type="textWrapping"/>
        <w:t xml:space="preserve">24.        Will NOT socialize with the coaches, players or fans immediately before, during or immediately after the game.  Stay with fellow official(s).</w:t>
        <w:br w:type="textWrapping"/>
        <w:t xml:space="preserve">25.        Will always deal firmly with actions that could result in injury to a player.</w:t>
        <w:br w:type="textWrapping"/>
        <w:t xml:space="preserve">26.        Will NOT place their hands on a player when they appear to be highly agitated to avoid the player misconstruing the action and becoming aggressive.</w:t>
        <w:br w:type="textWrapping"/>
        <w:t xml:space="preserve">27.        Will maintain their composure when dealing with an irate coach or player (DO NOT ARGUE – no on can win!)</w:t>
        <w:br w:type="textWrapping"/>
        <w:t xml:space="preserve"> </w:t>
        <w:br w:type="textWrapping"/>
        <w:t xml:space="preserve"> </w:t>
        <w:br w:type="textWrapping"/>
        <w:t xml:space="preserve">                                           DUE PROCESS PROCEDURES – APPEALS and COMPLAINTS</w:t>
        <w:br w:type="textWrapping"/>
        <w:t xml:space="preserve">1.                  This Due Process Procedure provides a defined method for which individuals who feel they have a grievance against CCS decisions or actions.</w:t>
        <w:br w:type="textWrapping"/>
        <w:t xml:space="preserve">2.                  A complaint or appeal must be filed, in writing with the President within seven (7) days of the incident complained of or decision being appealed.</w:t>
        <w:br w:type="textWrapping"/>
        <w:t xml:space="preserve">3.                  A hearing must be held within seven (7) days of the receipt of the filing by the Board of Trustees.  The complainant and other parties of the complainant’s choice will be allowed to be present and present evidence or argument.</w:t>
        <w:br w:type="textWrapping"/>
        <w:t xml:space="preserve">4.                  The person whose decisions or actions are being complained of or appealed will also be heard.  The hearing board will render a decision within three (3) working days and notify the parties concerned, in writing.</w:t>
        <w:br w:type="textWrapping"/>
        <w:t xml:space="preserve">5.                  Decisions of the CCS Board shall be final.</w:t>
        <w:br w:type="textWrapping"/>
        <w:t xml:space="preserve">6.                  If the complaining party is dissatisfied with the decision, it may be appealed to SAY National for CCS matters.  In addition, situations which the CCS does not wish to decide may also be submitted to SAY National.</w:t>
        <w:br w:type="textWrapping"/>
        <w:t xml:space="preserve">7.                  In all cases, appeals must be submitted, heard and replies to must be made in the time frames indicated above and in writing.</w:t>
      </w:r>
    </w:p>
    <w:sectPr>
      <w:pgSz w:h="12240" w:w="158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